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08238476" wp14:textId="65388A68">
      <w:bookmarkStart w:name="_GoBack" w:id="0"/>
      <w:bookmarkEnd w:id="0"/>
      <w:r w:rsidRPr="70194C3C" w:rsidR="70194C3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  <w:t>Предоставляем Вам информацию по основным финансовым показателям деятельности Фонда по состоянию на 31 декабря 2017 года:</w:t>
      </w:r>
    </w:p>
    <w:p xmlns:wp14="http://schemas.microsoft.com/office/word/2010/wordml" w14:paraId="0E316649" wp14:textId="1EA6760B">
      <w:r w:rsidRPr="70194C3C" w:rsidR="70194C3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  <w:t xml:space="preserve">Гарантийный фонд АНО «ФГРП ПО» (МК) с учетом капитализации составляет </w:t>
      </w:r>
      <w:r w:rsidRPr="70194C3C" w:rsidR="70194C3C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54545"/>
          <w:sz w:val="21"/>
          <w:szCs w:val="21"/>
          <w:lang w:val="ru-RU"/>
        </w:rPr>
        <w:t>158 473 494 (Сто пятьдесят восемь миллионов четыреста семьдесят три тысячи четыреста девяносто четыре) рубля 30 копеек</w:t>
      </w:r>
      <w:r w:rsidRPr="70194C3C" w:rsidR="70194C3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  <w:t xml:space="preserve">, которые размещены на банковских депозитах. Средняя доходность размещенных средств составляет </w:t>
      </w:r>
      <w:r w:rsidRPr="70194C3C" w:rsidR="70194C3C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54545"/>
          <w:sz w:val="21"/>
          <w:szCs w:val="21"/>
          <w:lang w:val="ru-RU"/>
        </w:rPr>
        <w:t>8,38%</w:t>
      </w:r>
      <w:r w:rsidRPr="70194C3C" w:rsidR="70194C3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  <w:t xml:space="preserve"> годовых.</w:t>
      </w:r>
    </w:p>
    <w:p xmlns:wp14="http://schemas.microsoft.com/office/word/2010/wordml" w14:paraId="7B5C5F1C" wp14:textId="50AF4356">
      <w:r w:rsidRPr="70194C3C" w:rsidR="70194C3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  <w:t>Аналитическая информация о Гарантийном Фонде и выданных поручительствах представлена в приложениях.</w:t>
      </w:r>
    </w:p>
    <w:p xmlns:wp14="http://schemas.microsoft.com/office/word/2010/wordml" w:rsidP="70194C3C" w14:paraId="2B1CC04C" wp14:textId="6AB51D49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66508-7459-486c-be59-361943fcc5e8}"/>
  <w14:docId w14:val="31CC1D8B"/>
  <w:rsids>
    <w:rsidRoot w:val="31CC1D8B"/>
    <w:rsid w:val="31CC1D8B"/>
    <w:rsid w:val="70194C3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2021-03-02T08:23:16.0807276Z</dcterms:created>
  <dcterms:modified xsi:type="dcterms:W3CDTF">2021-03-02T08:23:40.8933522Z</dcterms:modified>
  <dc:creator>yura140299</dc:creator>
  <lastModifiedBy>yura140299</lastModifiedBy>
</coreProperties>
</file>